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85" w:type="dxa"/>
        <w:tblLook w:val="04A0" w:firstRow="1" w:lastRow="0" w:firstColumn="1" w:lastColumn="0" w:noHBand="0" w:noVBand="1"/>
      </w:tblPr>
      <w:tblGrid>
        <w:gridCol w:w="3000"/>
        <w:gridCol w:w="6085"/>
      </w:tblGrid>
      <w:tr w:rsidR="002C3099" w14:paraId="7005AA1C" w14:textId="77777777" w:rsidTr="00CB21CF">
        <w:tc>
          <w:tcPr>
            <w:tcW w:w="9085" w:type="dxa"/>
            <w:gridSpan w:val="2"/>
          </w:tcPr>
          <w:p w14:paraId="5EE41BA6" w14:textId="77777777" w:rsidR="002C3099" w:rsidRPr="00B36487" w:rsidRDefault="002C3099">
            <w:pPr>
              <w:rPr>
                <w:b/>
              </w:rPr>
            </w:pPr>
            <w:r w:rsidRPr="00B36487">
              <w:rPr>
                <w:b/>
              </w:rPr>
              <w:t xml:space="preserve">                                                                    IQAC Plan of action and outcome</w:t>
            </w:r>
          </w:p>
        </w:tc>
      </w:tr>
      <w:tr w:rsidR="002C3099" w14:paraId="4A1C6A48" w14:textId="77777777" w:rsidTr="00F6659D">
        <w:tc>
          <w:tcPr>
            <w:tcW w:w="3000" w:type="dxa"/>
          </w:tcPr>
          <w:p w14:paraId="245BE936" w14:textId="77777777" w:rsidR="002C3099" w:rsidRPr="002C3099" w:rsidRDefault="002C3099" w:rsidP="002C3099">
            <w:pPr>
              <w:jc w:val="center"/>
              <w:rPr>
                <w:b/>
              </w:rPr>
            </w:pPr>
            <w:r w:rsidRPr="002C3099">
              <w:rPr>
                <w:b/>
              </w:rPr>
              <w:t>Plan of Action</w:t>
            </w:r>
          </w:p>
        </w:tc>
        <w:tc>
          <w:tcPr>
            <w:tcW w:w="6085" w:type="dxa"/>
          </w:tcPr>
          <w:p w14:paraId="750E8BF7" w14:textId="77777777" w:rsidR="002C3099" w:rsidRPr="002C3099" w:rsidRDefault="002C3099" w:rsidP="002C3099">
            <w:pPr>
              <w:jc w:val="center"/>
              <w:rPr>
                <w:b/>
              </w:rPr>
            </w:pPr>
            <w:r w:rsidRPr="002C3099">
              <w:rPr>
                <w:b/>
              </w:rPr>
              <w:t>Achievements/Outcomes</w:t>
            </w:r>
          </w:p>
        </w:tc>
      </w:tr>
      <w:tr w:rsidR="001C04A3" w14:paraId="598D34D3" w14:textId="77777777" w:rsidTr="0003339D">
        <w:trPr>
          <w:trHeight w:val="521"/>
        </w:trPr>
        <w:tc>
          <w:tcPr>
            <w:tcW w:w="3000" w:type="dxa"/>
            <w:vMerge w:val="restart"/>
          </w:tcPr>
          <w:p w14:paraId="3F262732" w14:textId="77777777" w:rsidR="001C04A3" w:rsidRPr="00FC0F24" w:rsidRDefault="001C04A3" w:rsidP="002C3099">
            <w:r w:rsidRPr="00FC0F24">
              <w:t xml:space="preserve">Conduct of IQAC Meetings </w:t>
            </w:r>
          </w:p>
        </w:tc>
        <w:tc>
          <w:tcPr>
            <w:tcW w:w="6085" w:type="dxa"/>
          </w:tcPr>
          <w:p w14:paraId="35BA773E" w14:textId="77777777" w:rsidR="001C04A3" w:rsidRPr="00FC0F24" w:rsidRDefault="001C04A3" w:rsidP="002C3099">
            <w:r w:rsidRPr="00FC0F24">
              <w:t xml:space="preserve">Two IQAC meetings were conducted </w:t>
            </w:r>
          </w:p>
          <w:p w14:paraId="4D7D4357" w14:textId="77777777" w:rsidR="001C04A3" w:rsidRPr="00FC0F24" w:rsidRDefault="001C04A3" w:rsidP="00A77368">
            <w:r w:rsidRPr="00FC0F24">
              <w:t>(</w:t>
            </w:r>
            <w:proofErr w:type="spellStart"/>
            <w:r w:rsidRPr="00FC0F24">
              <w:t>i</w:t>
            </w:r>
            <w:proofErr w:type="spellEnd"/>
            <w:r w:rsidRPr="00FC0F24">
              <w:t xml:space="preserve">) </w:t>
            </w:r>
            <w:r w:rsidR="00A77368" w:rsidRPr="00A77368">
              <w:t>19</w:t>
            </w:r>
            <w:r w:rsidR="00A77368" w:rsidRPr="00A77368">
              <w:rPr>
                <w:vertAlign w:val="superscript"/>
              </w:rPr>
              <w:t>th</w:t>
            </w:r>
            <w:r w:rsidR="00A77368" w:rsidRPr="00A77368">
              <w:t xml:space="preserve"> October, 2019</w:t>
            </w:r>
            <w:r w:rsidR="00A77368">
              <w:t xml:space="preserve"> &amp; (ii) </w:t>
            </w:r>
            <w:r w:rsidR="00A77368" w:rsidRPr="00A77368">
              <w:t>29</w:t>
            </w:r>
            <w:r w:rsidR="00A77368" w:rsidRPr="00A77368">
              <w:rPr>
                <w:vertAlign w:val="superscript"/>
              </w:rPr>
              <w:t>th</w:t>
            </w:r>
            <w:r w:rsidR="00A77368" w:rsidRPr="00A77368">
              <w:t xml:space="preserve"> February, 2020</w:t>
            </w:r>
          </w:p>
        </w:tc>
      </w:tr>
      <w:tr w:rsidR="001C04A3" w14:paraId="7832F09E" w14:textId="77777777" w:rsidTr="00F6659D">
        <w:trPr>
          <w:trHeight w:val="413"/>
        </w:trPr>
        <w:tc>
          <w:tcPr>
            <w:tcW w:w="3000" w:type="dxa"/>
            <w:vMerge/>
          </w:tcPr>
          <w:p w14:paraId="193062CA" w14:textId="77777777" w:rsidR="001C04A3" w:rsidRPr="00FC0F24" w:rsidRDefault="001C04A3" w:rsidP="002C3099"/>
        </w:tc>
        <w:tc>
          <w:tcPr>
            <w:tcW w:w="6085" w:type="dxa"/>
          </w:tcPr>
          <w:p w14:paraId="704A9494" w14:textId="77777777" w:rsidR="001C04A3" w:rsidRPr="00FC0F24" w:rsidRDefault="001C04A3" w:rsidP="00FC0F24">
            <w:pPr>
              <w:rPr>
                <w:rFonts w:ascii="Calibri" w:eastAsia="Times New Roman" w:hAnsi="Calibri" w:cs="Times New Roman"/>
              </w:rPr>
            </w:pPr>
            <w:r w:rsidRPr="00FC0F24">
              <w:rPr>
                <w:rFonts w:ascii="Calibri" w:eastAsia="Times New Roman" w:hAnsi="Calibri" w:cs="Times New Roman"/>
              </w:rPr>
              <w:t xml:space="preserve">(ii) </w:t>
            </w:r>
            <w:r w:rsidR="00280077" w:rsidRPr="00FC0F24">
              <w:rPr>
                <w:rFonts w:ascii="Calibri" w:eastAsia="Times New Roman" w:hAnsi="Calibri" w:cs="Times New Roman"/>
              </w:rPr>
              <w:t xml:space="preserve">To prepare Time Table </w:t>
            </w:r>
            <w:proofErr w:type="spellStart"/>
            <w:r w:rsidR="00280077" w:rsidRPr="00FC0F24">
              <w:rPr>
                <w:rFonts w:ascii="Calibri" w:eastAsia="Times New Roman" w:hAnsi="Calibri" w:cs="Times New Roman"/>
              </w:rPr>
              <w:t>classwise</w:t>
            </w:r>
            <w:proofErr w:type="spellEnd"/>
            <w:r w:rsidR="00280077" w:rsidRPr="00FC0F24">
              <w:rPr>
                <w:rFonts w:ascii="Calibri" w:eastAsia="Times New Roman" w:hAnsi="Calibri" w:cs="Times New Roman"/>
              </w:rPr>
              <w:t xml:space="preserve"> and Teachers workload as per norms</w:t>
            </w:r>
          </w:p>
        </w:tc>
      </w:tr>
      <w:tr w:rsidR="001726CD" w14:paraId="3E895B8E" w14:textId="77777777" w:rsidTr="00F6659D">
        <w:trPr>
          <w:trHeight w:val="413"/>
        </w:trPr>
        <w:tc>
          <w:tcPr>
            <w:tcW w:w="3000" w:type="dxa"/>
          </w:tcPr>
          <w:p w14:paraId="5545CB2B" w14:textId="77777777" w:rsidR="001726CD" w:rsidRPr="00FC0F24" w:rsidRDefault="001726CD" w:rsidP="001726CD">
            <w:pPr>
              <w:rPr>
                <w:rFonts w:ascii="Calibri" w:eastAsia="Times New Roman" w:hAnsi="Calibri" w:cs="Times New Roman"/>
              </w:rPr>
            </w:pPr>
            <w:r w:rsidRPr="00FC0F24">
              <w:rPr>
                <w:rFonts w:ascii="Calibri" w:eastAsia="Times New Roman" w:hAnsi="Calibri" w:cs="Times New Roman"/>
              </w:rPr>
              <w:t>Calendar for all events and staff development programme for  non-teaching staff to be organised</w:t>
            </w:r>
          </w:p>
        </w:tc>
        <w:tc>
          <w:tcPr>
            <w:tcW w:w="6085" w:type="dxa"/>
          </w:tcPr>
          <w:p w14:paraId="71900E81" w14:textId="77777777" w:rsidR="001726CD" w:rsidRPr="00FC0F24" w:rsidRDefault="001726CD" w:rsidP="001726CD">
            <w:pPr>
              <w:jc w:val="both"/>
              <w:rPr>
                <w:rFonts w:ascii="Calibri" w:eastAsia="Times New Roman" w:hAnsi="Calibri" w:cs="Times New Roman"/>
              </w:rPr>
            </w:pPr>
            <w:r w:rsidRPr="00FC0F24">
              <w:rPr>
                <w:rFonts w:ascii="Calibri" w:eastAsia="Times New Roman" w:hAnsi="Calibri" w:cs="Times New Roman"/>
              </w:rPr>
              <w:t xml:space="preserve">Annual planner is prepared </w:t>
            </w:r>
            <w:r>
              <w:rPr>
                <w:rFonts w:ascii="Calibri" w:eastAsia="Times New Roman" w:hAnsi="Calibri" w:cs="Times New Roman"/>
              </w:rPr>
              <w:t>for all college activities</w:t>
            </w:r>
            <w:r w:rsidR="002006BA">
              <w:rPr>
                <w:rFonts w:ascii="Calibri" w:eastAsia="Times New Roman" w:hAnsi="Calibri" w:cs="Times New Roman"/>
              </w:rPr>
              <w:t>.</w:t>
            </w:r>
          </w:p>
        </w:tc>
      </w:tr>
      <w:tr w:rsidR="001726CD" w14:paraId="391555FB" w14:textId="77777777" w:rsidTr="00F6659D">
        <w:trPr>
          <w:trHeight w:val="413"/>
        </w:trPr>
        <w:tc>
          <w:tcPr>
            <w:tcW w:w="3000" w:type="dxa"/>
          </w:tcPr>
          <w:p w14:paraId="368A379E" w14:textId="77777777" w:rsidR="001726CD" w:rsidRPr="0003710F" w:rsidRDefault="001726CD" w:rsidP="001726CD">
            <w:pPr>
              <w:jc w:val="both"/>
            </w:pPr>
            <w:r w:rsidRPr="0003710F">
              <w:t xml:space="preserve">To inform the members about new NAAC guidelines for </w:t>
            </w:r>
          </w:p>
          <w:p w14:paraId="6F848ADA" w14:textId="77777777" w:rsidR="001726CD" w:rsidRPr="0003710F" w:rsidRDefault="001726CD" w:rsidP="001726CD">
            <w:pPr>
              <w:ind w:hanging="30"/>
              <w:jc w:val="both"/>
            </w:pPr>
            <w:r w:rsidRPr="0003710F">
              <w:t xml:space="preserve"> </w:t>
            </w:r>
            <w:r w:rsidR="002006BA" w:rsidRPr="0003710F">
              <w:t>Preparing</w:t>
            </w:r>
            <w:r w:rsidRPr="0003710F">
              <w:t xml:space="preserve"> SSR. </w:t>
            </w:r>
          </w:p>
          <w:p w14:paraId="4ACFC0F6" w14:textId="77777777" w:rsidR="001726CD" w:rsidRPr="00FC0F24" w:rsidRDefault="001726CD" w:rsidP="001726CD">
            <w:pPr>
              <w:rPr>
                <w:rFonts w:ascii="Calibri" w:eastAsia="Times New Roman" w:hAnsi="Calibri" w:cs="Times New Roman"/>
              </w:rPr>
            </w:pPr>
          </w:p>
        </w:tc>
        <w:tc>
          <w:tcPr>
            <w:tcW w:w="6085" w:type="dxa"/>
          </w:tcPr>
          <w:p w14:paraId="1F2A6946" w14:textId="77777777" w:rsidR="001726CD" w:rsidRPr="00E46A45" w:rsidRDefault="00E46A45" w:rsidP="00E46A45">
            <w:pPr>
              <w:ind w:left="31"/>
              <w:jc w:val="both"/>
            </w:pPr>
            <w:r>
              <w:t>New guidelines of NAAC was informed and discussed with members.</w:t>
            </w:r>
            <w:r w:rsidRPr="00E46A45">
              <w:t xml:space="preserve"> </w:t>
            </w:r>
            <w:r>
              <w:t xml:space="preserve">As per the </w:t>
            </w:r>
            <w:r w:rsidRPr="00E46A45">
              <w:t xml:space="preserve"> new methodology adopted by NAAC 70% of the evaluation would be  done by a separate agency called DVV on the basis of data and photographs uploaded by the college and the student satisfaction survey which would be conducted by the DVV. The physical visit by the NAAC peer team would validate quantitative data and would assess for 30% marks. The NAAC peer team would comprise of 4 members - Chairperson, member  </w:t>
            </w:r>
            <w:r>
              <w:t xml:space="preserve">                </w:t>
            </w:r>
            <w:r w:rsidRPr="00E46A45">
              <w:t xml:space="preserve"> co-</w:t>
            </w:r>
            <w:r w:rsidR="002006BA" w:rsidRPr="00E46A45">
              <w:t>ordinator,</w:t>
            </w:r>
            <w:r w:rsidRPr="00E46A45">
              <w:t xml:space="preserve"> member and observer. </w:t>
            </w:r>
          </w:p>
        </w:tc>
      </w:tr>
      <w:tr w:rsidR="00E46A45" w14:paraId="50397956" w14:textId="77777777" w:rsidTr="00F6659D">
        <w:trPr>
          <w:trHeight w:val="413"/>
        </w:trPr>
        <w:tc>
          <w:tcPr>
            <w:tcW w:w="3000" w:type="dxa"/>
          </w:tcPr>
          <w:p w14:paraId="029056D4" w14:textId="77777777" w:rsidR="00E46A45" w:rsidRPr="00E46A45" w:rsidRDefault="00E46A45" w:rsidP="001726CD">
            <w:pPr>
              <w:jc w:val="both"/>
            </w:pPr>
            <w:r w:rsidRPr="00E46A45">
              <w:t>Proposal to start the new certificate courses.</w:t>
            </w:r>
          </w:p>
        </w:tc>
        <w:tc>
          <w:tcPr>
            <w:tcW w:w="6085" w:type="dxa"/>
          </w:tcPr>
          <w:p w14:paraId="765FB1EB" w14:textId="77777777" w:rsidR="00E46A45" w:rsidRPr="00E46A45" w:rsidRDefault="00E46A45" w:rsidP="00E46A45">
            <w:pPr>
              <w:tabs>
                <w:tab w:val="left" w:pos="-270"/>
                <w:tab w:val="left" w:pos="-90"/>
              </w:tabs>
              <w:jc w:val="both"/>
              <w:rPr>
                <w:rFonts w:cs="Arial"/>
              </w:rPr>
            </w:pPr>
            <w:r w:rsidRPr="00E46A45">
              <w:t xml:space="preserve">Certificate Course in association with Teach India Foundation (Times Group) and British Council 'Spoken English' program for students, </w:t>
            </w:r>
            <w:r w:rsidRPr="00E46A45">
              <w:rPr>
                <w:rFonts w:cs="Arial"/>
              </w:rPr>
              <w:t>Housewives &amp; female and Male administrative staff was started.</w:t>
            </w:r>
          </w:p>
        </w:tc>
      </w:tr>
      <w:tr w:rsidR="00E46A45" w14:paraId="4FC2A87D" w14:textId="77777777" w:rsidTr="00F6659D">
        <w:trPr>
          <w:trHeight w:val="413"/>
        </w:trPr>
        <w:tc>
          <w:tcPr>
            <w:tcW w:w="3000" w:type="dxa"/>
          </w:tcPr>
          <w:p w14:paraId="47F0B77A" w14:textId="77777777" w:rsidR="00E46A45" w:rsidRPr="00E46A45" w:rsidRDefault="00E46A45" w:rsidP="002006BA">
            <w:pPr>
              <w:ind w:left="-30"/>
              <w:jc w:val="both"/>
            </w:pPr>
            <w:r>
              <w:t xml:space="preserve">To start </w:t>
            </w:r>
            <w:r w:rsidRPr="00E46A45">
              <w:t>M.Com in subjects like Finance, Management and Marketing</w:t>
            </w:r>
            <w:r>
              <w:t xml:space="preserve"> and </w:t>
            </w:r>
            <w:r w:rsidRPr="00E46A45">
              <w:t xml:space="preserve">Post Graduate Diploma programs like PGDM in Finance or Marketing. </w:t>
            </w:r>
          </w:p>
        </w:tc>
        <w:tc>
          <w:tcPr>
            <w:tcW w:w="6085" w:type="dxa"/>
          </w:tcPr>
          <w:p w14:paraId="78BB97FC" w14:textId="77777777" w:rsidR="00E46A45" w:rsidRPr="00E46A45" w:rsidRDefault="00E46A45" w:rsidP="00E46A45">
            <w:pPr>
              <w:jc w:val="both"/>
            </w:pPr>
            <w:r w:rsidRPr="00E46A45">
              <w:t xml:space="preserve">Members suggested that a survey could be conducted to study the demand for this programs and then </w:t>
            </w:r>
            <w:r>
              <w:t xml:space="preserve">come to any conclusion for finalization. </w:t>
            </w:r>
          </w:p>
        </w:tc>
      </w:tr>
      <w:tr w:rsidR="002006BA" w14:paraId="2510D79F" w14:textId="77777777" w:rsidTr="00F6659D">
        <w:trPr>
          <w:trHeight w:val="413"/>
        </w:trPr>
        <w:tc>
          <w:tcPr>
            <w:tcW w:w="3000" w:type="dxa"/>
          </w:tcPr>
          <w:p w14:paraId="79C6ACAE" w14:textId="77777777" w:rsidR="002006BA" w:rsidRPr="002006BA" w:rsidRDefault="002006BA" w:rsidP="002006BA">
            <w:r>
              <w:t>F</w:t>
            </w:r>
            <w:r w:rsidRPr="002006BA">
              <w:t xml:space="preserve">orthcoming programme </w:t>
            </w:r>
          </w:p>
          <w:p w14:paraId="55DB9748" w14:textId="77777777" w:rsidR="002006BA" w:rsidRDefault="002006BA" w:rsidP="002006BA">
            <w:pPr>
              <w:ind w:left="-30"/>
            </w:pPr>
            <w:r w:rsidRPr="002006BA">
              <w:t xml:space="preserve"> for Silver Jubilee year celebration </w:t>
            </w:r>
            <w:r w:rsidRPr="002006BA">
              <w:rPr>
                <w:rFonts w:cs="Arial"/>
              </w:rPr>
              <w:t>a</w:t>
            </w:r>
            <w:r w:rsidRPr="002006BA">
              <w:rPr>
                <w:rFonts w:ascii="Calibri" w:eastAsia="Times New Roman" w:hAnsi="Calibri" w:cs="Arial"/>
              </w:rPr>
              <w:t xml:space="preserve"> ‘Grand Finale Celebration’</w:t>
            </w:r>
            <w:r w:rsidRPr="002006BA">
              <w:rPr>
                <w:rFonts w:ascii="Calibri" w:eastAsia="Times New Roman" w:hAnsi="Calibri" w:cs="Arial"/>
                <w:sz w:val="28"/>
                <w:szCs w:val="28"/>
              </w:rPr>
              <w:t xml:space="preserve">  </w:t>
            </w:r>
          </w:p>
        </w:tc>
        <w:tc>
          <w:tcPr>
            <w:tcW w:w="6085" w:type="dxa"/>
          </w:tcPr>
          <w:p w14:paraId="64477999" w14:textId="77777777" w:rsidR="002006BA" w:rsidRPr="00E46A45" w:rsidRDefault="002006BA" w:rsidP="002006BA">
            <w:pPr>
              <w:jc w:val="both"/>
            </w:pPr>
            <w:r>
              <w:t xml:space="preserve">Members discussed about silver Jubilee celebrations throughout the academic year 2018-2019 and discussed the feedback and upcoming </w:t>
            </w:r>
            <w:r w:rsidRPr="002006BA">
              <w:rPr>
                <w:rFonts w:ascii="Calibri" w:eastAsia="Times New Roman" w:hAnsi="Calibri" w:cs="Arial"/>
              </w:rPr>
              <w:t>‘Grand Finale Celebration</w:t>
            </w:r>
            <w:r>
              <w:rPr>
                <w:rFonts w:ascii="Calibri" w:eastAsia="Times New Roman" w:hAnsi="Calibri" w:cs="Arial"/>
              </w:rPr>
              <w:t>.</w:t>
            </w:r>
            <w:r w:rsidRPr="002006BA">
              <w:rPr>
                <w:rFonts w:ascii="Calibri" w:eastAsia="Times New Roman" w:hAnsi="Calibri" w:cs="Arial"/>
              </w:rPr>
              <w:t>’</w:t>
            </w:r>
            <w:r w:rsidRPr="002006BA">
              <w:rPr>
                <w:rFonts w:ascii="Calibri" w:eastAsia="Times New Roman" w:hAnsi="Calibri" w:cs="Arial"/>
                <w:sz w:val="28"/>
                <w:szCs w:val="28"/>
              </w:rPr>
              <w:t xml:space="preserve">  </w:t>
            </w:r>
          </w:p>
        </w:tc>
      </w:tr>
      <w:tr w:rsidR="002006BA" w14:paraId="2CEF0351" w14:textId="77777777" w:rsidTr="00F6659D">
        <w:trPr>
          <w:trHeight w:val="413"/>
        </w:trPr>
        <w:tc>
          <w:tcPr>
            <w:tcW w:w="3000" w:type="dxa"/>
          </w:tcPr>
          <w:p w14:paraId="122CBDF7" w14:textId="77777777" w:rsidR="002006BA" w:rsidRPr="002006BA" w:rsidRDefault="002006BA" w:rsidP="002006BA">
            <w:r w:rsidRPr="002006BA">
              <w:t>Requirements about NAAC e.g. Camera with Geo tag, updated website</w:t>
            </w:r>
          </w:p>
        </w:tc>
        <w:tc>
          <w:tcPr>
            <w:tcW w:w="6085" w:type="dxa"/>
          </w:tcPr>
          <w:p w14:paraId="59805FFB" w14:textId="77777777" w:rsidR="002006BA" w:rsidRDefault="003C7858" w:rsidP="002006BA">
            <w:pPr>
              <w:jc w:val="both"/>
            </w:pPr>
            <w:r>
              <w:t xml:space="preserve">It </w:t>
            </w:r>
            <w:r w:rsidRPr="003C7858">
              <w:t>was decided that the college should purchase a new camera with internet so that the photographs clicked on it would be automatically geo tagged and could be then uploaded on the website.</w:t>
            </w:r>
          </w:p>
        </w:tc>
      </w:tr>
      <w:tr w:rsidR="003C7858" w14:paraId="5E15A6DC" w14:textId="77777777" w:rsidTr="00F6659D">
        <w:trPr>
          <w:trHeight w:val="413"/>
        </w:trPr>
        <w:tc>
          <w:tcPr>
            <w:tcW w:w="3000" w:type="dxa"/>
          </w:tcPr>
          <w:p w14:paraId="685EF9D0" w14:textId="77777777" w:rsidR="003C7858" w:rsidRDefault="003C7858" w:rsidP="003C7858">
            <w:pPr>
              <w:rPr>
                <w:rFonts w:ascii="Calibri" w:eastAsia="Times New Roman" w:hAnsi="Calibri" w:cs="Times New Roman"/>
              </w:rPr>
            </w:pPr>
            <w:r>
              <w:rPr>
                <w:rFonts w:ascii="Calibri" w:eastAsia="Times New Roman" w:hAnsi="Calibri" w:cs="Times New Roman"/>
              </w:rPr>
              <w:t>To discuss about research activities of faculty and their participation and presentation of research paper in National, State level seminars and conferences</w:t>
            </w:r>
          </w:p>
        </w:tc>
        <w:tc>
          <w:tcPr>
            <w:tcW w:w="6085" w:type="dxa"/>
          </w:tcPr>
          <w:p w14:paraId="1EA29408" w14:textId="77777777" w:rsidR="003C7858" w:rsidRDefault="003C7858" w:rsidP="008D41A5">
            <w:r w:rsidRPr="008D41A5">
              <w:t xml:space="preserve">Two faculty members Ms. Sneha Vaidya, Department of </w:t>
            </w:r>
            <w:proofErr w:type="spellStart"/>
            <w:r w:rsidRPr="008D41A5">
              <w:t>Manthematics</w:t>
            </w:r>
            <w:proofErr w:type="spellEnd"/>
            <w:r w:rsidRPr="008D41A5">
              <w:t xml:space="preserve"> &amp; Statistics and Mrs. Sandipa Chatterjee,</w:t>
            </w:r>
            <w:r w:rsidR="009F2C74" w:rsidRPr="008D41A5">
              <w:t xml:space="preserve"> Department of Commerce &amp; Management </w:t>
            </w:r>
            <w:r w:rsidRPr="008D41A5">
              <w:t xml:space="preserve"> has completed Ph. D in the year 2019 and teachers are participating and presenting research paper regularly in Seminars and conferences at International, National and  State level</w:t>
            </w:r>
            <w:r>
              <w:t xml:space="preserve">. </w:t>
            </w:r>
          </w:p>
        </w:tc>
      </w:tr>
      <w:tr w:rsidR="00E112F2" w14:paraId="05796623" w14:textId="77777777" w:rsidTr="00F6659D">
        <w:trPr>
          <w:trHeight w:val="413"/>
        </w:trPr>
        <w:tc>
          <w:tcPr>
            <w:tcW w:w="3000" w:type="dxa"/>
          </w:tcPr>
          <w:p w14:paraId="7FAF2959" w14:textId="77777777" w:rsidR="00E112F2" w:rsidRPr="00FC0F24" w:rsidRDefault="00E112F2" w:rsidP="00E112F2">
            <w:pPr>
              <w:tabs>
                <w:tab w:val="left" w:pos="8208"/>
              </w:tabs>
              <w:jc w:val="both"/>
              <w:rPr>
                <w:rFonts w:eastAsia="Times New Roman"/>
              </w:rPr>
            </w:pPr>
            <w:r>
              <w:rPr>
                <w:rFonts w:eastAsia="Times New Roman"/>
              </w:rPr>
              <w:t xml:space="preserve">To invite applications from student to apply  annual students </w:t>
            </w:r>
            <w:proofErr w:type="spellStart"/>
            <w:r>
              <w:rPr>
                <w:rFonts w:eastAsia="Times New Roman"/>
              </w:rPr>
              <w:t>freeship</w:t>
            </w:r>
            <w:proofErr w:type="spellEnd"/>
            <w:r>
              <w:rPr>
                <w:rFonts w:eastAsia="Times New Roman"/>
              </w:rPr>
              <w:t xml:space="preserve"> and scholarship to needy and deserving students </w:t>
            </w:r>
          </w:p>
        </w:tc>
        <w:tc>
          <w:tcPr>
            <w:tcW w:w="6085" w:type="dxa"/>
          </w:tcPr>
          <w:p w14:paraId="7DD23CF4" w14:textId="77777777" w:rsidR="00E112F2" w:rsidRPr="00FC0F24" w:rsidRDefault="00E112F2" w:rsidP="00E112F2">
            <w:pPr>
              <w:jc w:val="both"/>
              <w:rPr>
                <w:rFonts w:eastAsia="Times New Roman"/>
              </w:rPr>
            </w:pPr>
            <w:r>
              <w:rPr>
                <w:rFonts w:eastAsia="Times New Roman"/>
              </w:rPr>
              <w:t xml:space="preserve">Duly filled Application form are received from students and interview of students is conducted with committee and partial amount is allotted equally among the students.  </w:t>
            </w:r>
          </w:p>
        </w:tc>
      </w:tr>
      <w:tr w:rsidR="00E112F2" w14:paraId="6F5A0EDA" w14:textId="77777777" w:rsidTr="00F6659D">
        <w:trPr>
          <w:trHeight w:val="413"/>
        </w:trPr>
        <w:tc>
          <w:tcPr>
            <w:tcW w:w="3000" w:type="dxa"/>
          </w:tcPr>
          <w:p w14:paraId="1D500C2E" w14:textId="77777777" w:rsidR="00E112F2" w:rsidRDefault="00E112F2" w:rsidP="00E112F2">
            <w:pPr>
              <w:ind w:left="-30" w:hanging="90"/>
            </w:pPr>
            <w:r>
              <w:t xml:space="preserve"> Feedback analysis from students </w:t>
            </w:r>
          </w:p>
        </w:tc>
        <w:tc>
          <w:tcPr>
            <w:tcW w:w="6085" w:type="dxa"/>
          </w:tcPr>
          <w:p w14:paraId="22F014C8" w14:textId="77777777" w:rsidR="00E112F2" w:rsidRPr="00A6541F" w:rsidRDefault="00E112F2" w:rsidP="00E112F2">
            <w:pPr>
              <w:tabs>
                <w:tab w:val="left" w:pos="2605"/>
              </w:tabs>
              <w:rPr>
                <w:rFonts w:eastAsia="Times New Roman"/>
              </w:rPr>
            </w:pPr>
            <w:r>
              <w:rPr>
                <w:rFonts w:eastAsia="Times New Roman"/>
              </w:rPr>
              <w:t xml:space="preserve">Feedback forms filled by the students, analysed and reviews of the students were given to faculty members for improvement and implementation in different areas. </w:t>
            </w:r>
          </w:p>
        </w:tc>
      </w:tr>
      <w:tr w:rsidR="00E112F2" w14:paraId="12C7EF7A" w14:textId="77777777" w:rsidTr="00F6659D">
        <w:trPr>
          <w:trHeight w:val="413"/>
        </w:trPr>
        <w:tc>
          <w:tcPr>
            <w:tcW w:w="3000" w:type="dxa"/>
          </w:tcPr>
          <w:p w14:paraId="6CF8A4FF" w14:textId="77777777" w:rsidR="00E112F2" w:rsidRDefault="00E112F2" w:rsidP="00E112F2">
            <w:r>
              <w:t>To form student Council</w:t>
            </w:r>
          </w:p>
        </w:tc>
        <w:tc>
          <w:tcPr>
            <w:tcW w:w="6085" w:type="dxa"/>
          </w:tcPr>
          <w:p w14:paraId="19DEC8BE" w14:textId="77777777" w:rsidR="00E112F2" w:rsidRDefault="00E112F2" w:rsidP="00E112F2">
            <w:pPr>
              <w:pStyle w:val="ListParagraph"/>
              <w:tabs>
                <w:tab w:val="left" w:pos="2605"/>
              </w:tabs>
              <w:ind w:left="-59"/>
              <w:rPr>
                <w:rFonts w:eastAsia="Times New Roman"/>
              </w:rPr>
            </w:pPr>
            <w:r>
              <w:rPr>
                <w:rFonts w:eastAsia="Times New Roman"/>
              </w:rPr>
              <w:t>Student’s council is formed as per the UGC guidelines. The election was conducted for the repr</w:t>
            </w:r>
            <w:r w:rsidR="00155F98">
              <w:rPr>
                <w:rFonts w:eastAsia="Times New Roman"/>
              </w:rPr>
              <w:t>esentative body of the students.</w:t>
            </w:r>
          </w:p>
        </w:tc>
      </w:tr>
      <w:tr w:rsidR="00155F98" w14:paraId="1AE92B19" w14:textId="77777777" w:rsidTr="00F6659D">
        <w:trPr>
          <w:trHeight w:val="413"/>
        </w:trPr>
        <w:tc>
          <w:tcPr>
            <w:tcW w:w="3000" w:type="dxa"/>
          </w:tcPr>
          <w:p w14:paraId="1B3AD59E" w14:textId="77777777" w:rsidR="00155F98" w:rsidRDefault="00155F98" w:rsidP="00155F98">
            <w:r>
              <w:lastRenderedPageBreak/>
              <w:t xml:space="preserve">Preparation and submission of the AQAR </w:t>
            </w:r>
            <w:r w:rsidRPr="008D41A5">
              <w:t>2019-2020.</w:t>
            </w:r>
          </w:p>
        </w:tc>
        <w:tc>
          <w:tcPr>
            <w:tcW w:w="6085" w:type="dxa"/>
          </w:tcPr>
          <w:p w14:paraId="3B21CE03" w14:textId="77777777" w:rsidR="00155F98" w:rsidRDefault="00155F98" w:rsidP="00155F98">
            <w:pPr>
              <w:pStyle w:val="ListParagraph"/>
              <w:tabs>
                <w:tab w:val="left" w:pos="2605"/>
              </w:tabs>
              <w:ind w:left="-59"/>
              <w:rPr>
                <w:rFonts w:eastAsia="Times New Roman"/>
              </w:rPr>
            </w:pPr>
            <w:r>
              <w:rPr>
                <w:rFonts w:eastAsia="Times New Roman"/>
              </w:rPr>
              <w:t xml:space="preserve">Faculty sensitization programs about AQAR submission were conducted and data collected under various criteria for the submission </w:t>
            </w:r>
          </w:p>
        </w:tc>
      </w:tr>
    </w:tbl>
    <w:p w14:paraId="7E272808" w14:textId="77777777" w:rsidR="007B75DB" w:rsidRPr="00B55590" w:rsidRDefault="007B75DB"/>
    <w:sectPr w:rsidR="007B75DB" w:rsidRPr="00B55590" w:rsidSect="00D323E6">
      <w:pgSz w:w="11906" w:h="16838" w:code="9"/>
      <w:pgMar w:top="81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525"/>
    <w:multiLevelType w:val="hybridMultilevel"/>
    <w:tmpl w:val="A04E3C2C"/>
    <w:lvl w:ilvl="0" w:tplc="6E4CD19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095FCA"/>
    <w:multiLevelType w:val="hybridMultilevel"/>
    <w:tmpl w:val="2B3C1B8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 w15:restartNumberingAfterBreak="0">
    <w:nsid w:val="457D01A1"/>
    <w:multiLevelType w:val="multilevel"/>
    <w:tmpl w:val="53BE2B76"/>
    <w:styleLink w:val="Style1"/>
    <w:lvl w:ilvl="0">
      <w:start w:val="1"/>
      <w:numFmt w:val="decimal"/>
      <w:lvlText w:val="%1."/>
      <w:lvlJc w:val="left"/>
      <w:pPr>
        <w:ind w:left="3735" w:hanging="360"/>
      </w:pPr>
      <w:rPr>
        <w:rFonts w:hint="default"/>
      </w:rPr>
    </w:lvl>
    <w:lvl w:ilvl="1">
      <w:start w:val="1"/>
      <w:numFmt w:val="lowerLetter"/>
      <w:lvlText w:val="%2."/>
      <w:lvlJc w:val="left"/>
      <w:pPr>
        <w:ind w:left="4455" w:hanging="360"/>
      </w:pPr>
    </w:lvl>
    <w:lvl w:ilvl="2">
      <w:start w:val="1"/>
      <w:numFmt w:val="lowerRoman"/>
      <w:lvlText w:val="%3."/>
      <w:lvlJc w:val="right"/>
      <w:pPr>
        <w:ind w:left="5175" w:hanging="180"/>
      </w:pPr>
    </w:lvl>
    <w:lvl w:ilvl="3">
      <w:start w:val="1"/>
      <w:numFmt w:val="decimal"/>
      <w:lvlText w:val="%4."/>
      <w:lvlJc w:val="left"/>
      <w:pPr>
        <w:ind w:left="5895" w:hanging="360"/>
      </w:pPr>
    </w:lvl>
    <w:lvl w:ilvl="4">
      <w:start w:val="1"/>
      <w:numFmt w:val="lowerLetter"/>
      <w:lvlText w:val="%5."/>
      <w:lvlJc w:val="left"/>
      <w:pPr>
        <w:ind w:left="6615" w:hanging="360"/>
      </w:pPr>
    </w:lvl>
    <w:lvl w:ilvl="5">
      <w:start w:val="1"/>
      <w:numFmt w:val="lowerRoman"/>
      <w:lvlText w:val="%6."/>
      <w:lvlJc w:val="right"/>
      <w:pPr>
        <w:ind w:left="7335" w:hanging="180"/>
      </w:pPr>
    </w:lvl>
    <w:lvl w:ilvl="6">
      <w:start w:val="1"/>
      <w:numFmt w:val="decimal"/>
      <w:lvlText w:val="%7."/>
      <w:lvlJc w:val="left"/>
      <w:pPr>
        <w:ind w:left="8055" w:hanging="360"/>
      </w:pPr>
    </w:lvl>
    <w:lvl w:ilvl="7">
      <w:start w:val="1"/>
      <w:numFmt w:val="lowerLetter"/>
      <w:lvlText w:val="%8."/>
      <w:lvlJc w:val="left"/>
      <w:pPr>
        <w:ind w:left="8775" w:hanging="360"/>
      </w:pPr>
    </w:lvl>
    <w:lvl w:ilvl="8">
      <w:start w:val="1"/>
      <w:numFmt w:val="lowerRoman"/>
      <w:lvlText w:val="%9."/>
      <w:lvlJc w:val="right"/>
      <w:pPr>
        <w:ind w:left="9495" w:hanging="180"/>
      </w:pPr>
    </w:lvl>
  </w:abstractNum>
  <w:abstractNum w:abstractNumId="3" w15:restartNumberingAfterBreak="0">
    <w:nsid w:val="63114BE9"/>
    <w:multiLevelType w:val="hybridMultilevel"/>
    <w:tmpl w:val="D36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1E"/>
    <w:rsid w:val="00000498"/>
    <w:rsid w:val="0003339D"/>
    <w:rsid w:val="00061512"/>
    <w:rsid w:val="001255FE"/>
    <w:rsid w:val="00155F98"/>
    <w:rsid w:val="00156817"/>
    <w:rsid w:val="001726CD"/>
    <w:rsid w:val="001C04A3"/>
    <w:rsid w:val="002006BA"/>
    <w:rsid w:val="00280077"/>
    <w:rsid w:val="002C3099"/>
    <w:rsid w:val="002F6351"/>
    <w:rsid w:val="00300659"/>
    <w:rsid w:val="003C7858"/>
    <w:rsid w:val="003E77E6"/>
    <w:rsid w:val="00462D3E"/>
    <w:rsid w:val="0049197F"/>
    <w:rsid w:val="00505D75"/>
    <w:rsid w:val="005221EC"/>
    <w:rsid w:val="00526668"/>
    <w:rsid w:val="00556C6A"/>
    <w:rsid w:val="005647FF"/>
    <w:rsid w:val="00656B83"/>
    <w:rsid w:val="006A283E"/>
    <w:rsid w:val="0070131E"/>
    <w:rsid w:val="00732A15"/>
    <w:rsid w:val="007B75DB"/>
    <w:rsid w:val="00853605"/>
    <w:rsid w:val="00867240"/>
    <w:rsid w:val="008C4544"/>
    <w:rsid w:val="008D41A5"/>
    <w:rsid w:val="008F2F4E"/>
    <w:rsid w:val="00927119"/>
    <w:rsid w:val="009F2C74"/>
    <w:rsid w:val="009F304B"/>
    <w:rsid w:val="009F537E"/>
    <w:rsid w:val="00A54EF7"/>
    <w:rsid w:val="00A77368"/>
    <w:rsid w:val="00AE6CF7"/>
    <w:rsid w:val="00B36487"/>
    <w:rsid w:val="00B55590"/>
    <w:rsid w:val="00C248FA"/>
    <w:rsid w:val="00CA3F1E"/>
    <w:rsid w:val="00CB21CF"/>
    <w:rsid w:val="00CD33E3"/>
    <w:rsid w:val="00CF423B"/>
    <w:rsid w:val="00D323E6"/>
    <w:rsid w:val="00D3794B"/>
    <w:rsid w:val="00DA2805"/>
    <w:rsid w:val="00DB702E"/>
    <w:rsid w:val="00E112F2"/>
    <w:rsid w:val="00E46A45"/>
    <w:rsid w:val="00ED443F"/>
    <w:rsid w:val="00EF0ED9"/>
    <w:rsid w:val="00F6659D"/>
    <w:rsid w:val="00F84373"/>
    <w:rsid w:val="00FA5565"/>
    <w:rsid w:val="00FC0F24"/>
    <w:rsid w:val="00FE2A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0080"/>
  <w15:chartTrackingRefBased/>
  <w15:docId w15:val="{756B96B8-B91E-4E42-896F-D53CB3C3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4544"/>
    <w:pPr>
      <w:numPr>
        <w:numId w:val="1"/>
      </w:numPr>
    </w:pPr>
  </w:style>
  <w:style w:type="table" w:styleId="TableGrid">
    <w:name w:val="Table Grid"/>
    <w:basedOn w:val="TableNormal"/>
    <w:uiPriority w:val="59"/>
    <w:rsid w:val="002C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shital</dc:creator>
  <cp:keywords/>
  <dc:description/>
  <cp:lastModifiedBy>vivek dave</cp:lastModifiedBy>
  <cp:revision>24</cp:revision>
  <dcterms:created xsi:type="dcterms:W3CDTF">2021-10-19T05:52:00Z</dcterms:created>
  <dcterms:modified xsi:type="dcterms:W3CDTF">2022-01-18T10:08:00Z</dcterms:modified>
</cp:coreProperties>
</file>