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1124" w14:textId="77777777" w:rsidR="00DA2ACE" w:rsidRPr="007E7D14" w:rsidRDefault="00DA2ACE" w:rsidP="00DA2ACE">
      <w:pPr>
        <w:pBdr>
          <w:bottom w:val="single" w:sz="8" w:space="0" w:color="4F81BD" w:themeColor="accent1"/>
        </w:pBdr>
        <w:spacing w:after="300" w:line="240" w:lineRule="auto"/>
        <w:contextualSpacing/>
        <w:rPr>
          <w:rFonts w:asciiTheme="majorHAnsi" w:eastAsiaTheme="majorEastAsia" w:hAnsiTheme="majorHAnsi" w:cstheme="majorBidi"/>
          <w:b/>
          <w:i/>
          <w:color w:val="17365D" w:themeColor="text2" w:themeShade="BF"/>
          <w:spacing w:val="5"/>
          <w:kern w:val="28"/>
          <w:sz w:val="36"/>
          <w:szCs w:val="52"/>
          <w:lang w:val="en-US"/>
        </w:rPr>
      </w:pPr>
      <w:r w:rsidRPr="007E7D14">
        <w:rPr>
          <w:rFonts w:asciiTheme="majorHAnsi" w:eastAsiaTheme="majorEastAsia" w:hAnsiTheme="majorHAnsi" w:cstheme="majorBidi"/>
          <w:b/>
          <w:i/>
          <w:color w:val="17365D" w:themeColor="text2" w:themeShade="BF"/>
          <w:spacing w:val="5"/>
          <w:kern w:val="28"/>
          <w:sz w:val="36"/>
          <w:szCs w:val="52"/>
          <w:lang w:val="en-US"/>
        </w:rPr>
        <w:t xml:space="preserve">Action Taken Report on </w:t>
      </w:r>
      <w:r w:rsidRPr="007E7D14">
        <w:rPr>
          <w:rFonts w:asciiTheme="majorHAnsi" w:eastAsiaTheme="majorEastAsia" w:hAnsiTheme="majorHAnsi" w:cstheme="majorBidi"/>
          <w:b/>
          <w:i/>
          <w:color w:val="17365D" w:themeColor="text2" w:themeShade="BF"/>
          <w:spacing w:val="5"/>
          <w:kern w:val="28"/>
          <w:sz w:val="36"/>
          <w:szCs w:val="52"/>
        </w:rPr>
        <w:t>Alumni</w:t>
      </w:r>
      <w:r w:rsidRPr="007E7D14">
        <w:rPr>
          <w:rFonts w:asciiTheme="majorHAnsi" w:eastAsiaTheme="majorEastAsia" w:hAnsiTheme="majorHAnsi" w:cstheme="majorBidi"/>
          <w:b/>
          <w:i/>
          <w:color w:val="17365D" w:themeColor="text2" w:themeShade="BF"/>
          <w:spacing w:val="5"/>
          <w:kern w:val="28"/>
          <w:sz w:val="36"/>
          <w:szCs w:val="52"/>
          <w:lang w:val="en-US"/>
        </w:rPr>
        <w:t xml:space="preserve"> Feedback </w:t>
      </w:r>
      <w:r w:rsidR="009D7286">
        <w:rPr>
          <w:rFonts w:asciiTheme="majorHAnsi" w:eastAsiaTheme="majorEastAsia" w:hAnsiTheme="majorHAnsi" w:cstheme="majorBidi"/>
          <w:b/>
          <w:i/>
          <w:color w:val="17365D" w:themeColor="text2" w:themeShade="BF"/>
          <w:spacing w:val="5"/>
          <w:kern w:val="28"/>
          <w:sz w:val="36"/>
          <w:szCs w:val="52"/>
          <w:lang w:val="en-US"/>
        </w:rPr>
        <w:t>2019-20</w:t>
      </w:r>
    </w:p>
    <w:p w14:paraId="7A1CE93E" w14:textId="156CAE8C" w:rsidR="009D7286" w:rsidRPr="007E7D14" w:rsidRDefault="00DA2ACE" w:rsidP="00DA2ACE">
      <w:pPr>
        <w:keepNext/>
        <w:keepLines/>
        <w:spacing w:before="480" w:after="0"/>
        <w:outlineLvl w:val="0"/>
        <w:rPr>
          <w:rFonts w:ascii="Times New Roman" w:eastAsiaTheme="majorEastAsia" w:hAnsi="Times New Roman" w:cs="Times New Roman"/>
          <w:b/>
          <w:bCs/>
          <w:color w:val="365F91" w:themeColor="accent1" w:themeShade="BF"/>
          <w:sz w:val="24"/>
          <w:szCs w:val="28"/>
          <w:lang w:val="en-US"/>
        </w:rPr>
      </w:pPr>
      <w:r w:rsidRPr="007E7D14">
        <w:rPr>
          <w:rFonts w:ascii="Times New Roman" w:eastAsiaTheme="majorEastAsia" w:hAnsi="Times New Roman" w:cs="Times New Roman"/>
          <w:b/>
          <w:bCs/>
          <w:color w:val="365F91" w:themeColor="accent1" w:themeShade="BF"/>
          <w:sz w:val="24"/>
          <w:szCs w:val="28"/>
          <w:lang w:val="en-US"/>
        </w:rPr>
        <w:t xml:space="preserve">As per the minutes of </w:t>
      </w:r>
      <w:r w:rsidR="002C1EFD">
        <w:rPr>
          <w:rFonts w:ascii="Times New Roman" w:eastAsiaTheme="majorEastAsia" w:hAnsi="Times New Roman" w:cs="Times New Roman"/>
          <w:b/>
          <w:bCs/>
          <w:color w:val="365F91" w:themeColor="accent1" w:themeShade="BF"/>
          <w:sz w:val="24"/>
          <w:szCs w:val="28"/>
          <w:lang w:val="en-US"/>
        </w:rPr>
        <w:t>College Development</w:t>
      </w:r>
      <w:r w:rsidR="00D33DA3">
        <w:rPr>
          <w:rFonts w:ascii="Times New Roman" w:eastAsiaTheme="majorEastAsia" w:hAnsi="Times New Roman" w:cs="Times New Roman"/>
          <w:b/>
          <w:bCs/>
          <w:color w:val="365F91" w:themeColor="accent1" w:themeShade="BF"/>
          <w:sz w:val="24"/>
          <w:szCs w:val="28"/>
          <w:lang w:val="en-US"/>
        </w:rPr>
        <w:t xml:space="preserve"> Committee (</w:t>
      </w:r>
      <w:r w:rsidR="002C1EFD">
        <w:rPr>
          <w:rFonts w:ascii="Times New Roman" w:eastAsiaTheme="majorEastAsia" w:hAnsi="Times New Roman" w:cs="Times New Roman"/>
          <w:b/>
          <w:bCs/>
          <w:color w:val="365F91" w:themeColor="accent1" w:themeShade="BF"/>
          <w:sz w:val="24"/>
          <w:szCs w:val="28"/>
          <w:lang w:val="en-US"/>
        </w:rPr>
        <w:t>CD</w:t>
      </w:r>
      <w:r w:rsidR="00D33DA3">
        <w:rPr>
          <w:rFonts w:ascii="Times New Roman" w:eastAsiaTheme="majorEastAsia" w:hAnsi="Times New Roman" w:cs="Times New Roman"/>
          <w:b/>
          <w:bCs/>
          <w:color w:val="365F91" w:themeColor="accent1" w:themeShade="BF"/>
          <w:sz w:val="24"/>
          <w:szCs w:val="28"/>
          <w:lang w:val="en-US"/>
        </w:rPr>
        <w:t>C) Meeting held on dated 30</w:t>
      </w:r>
      <w:r w:rsidRPr="007E7D14">
        <w:rPr>
          <w:rFonts w:ascii="Times New Roman" w:eastAsiaTheme="majorEastAsia" w:hAnsi="Times New Roman" w:cs="Times New Roman"/>
          <w:b/>
          <w:bCs/>
          <w:color w:val="365F91" w:themeColor="accent1" w:themeShade="BF"/>
          <w:sz w:val="24"/>
          <w:szCs w:val="28"/>
          <w:vertAlign w:val="superscript"/>
          <w:lang w:val="en-US"/>
        </w:rPr>
        <w:t>th</w:t>
      </w:r>
      <w:r w:rsidRPr="007E7D14">
        <w:rPr>
          <w:rFonts w:ascii="Times New Roman" w:eastAsiaTheme="majorEastAsia" w:hAnsi="Times New Roman" w:cs="Times New Roman"/>
          <w:b/>
          <w:bCs/>
          <w:color w:val="365F91" w:themeColor="accent1" w:themeShade="BF"/>
          <w:sz w:val="24"/>
          <w:szCs w:val="28"/>
          <w:lang w:val="en-US"/>
        </w:rPr>
        <w:t xml:space="preserve"> </w:t>
      </w:r>
      <w:r w:rsidR="00D33DA3">
        <w:rPr>
          <w:rFonts w:ascii="Times New Roman" w:eastAsiaTheme="majorEastAsia" w:hAnsi="Times New Roman" w:cs="Times New Roman"/>
          <w:b/>
          <w:bCs/>
          <w:color w:val="365F91" w:themeColor="accent1" w:themeShade="BF"/>
          <w:sz w:val="24"/>
          <w:szCs w:val="28"/>
          <w:lang w:val="en-US"/>
        </w:rPr>
        <w:t>Jan 2019</w:t>
      </w:r>
      <w:r w:rsidRPr="007E7D14">
        <w:rPr>
          <w:rFonts w:ascii="Times New Roman" w:eastAsiaTheme="majorEastAsia" w:hAnsi="Times New Roman" w:cs="Times New Roman"/>
          <w:b/>
          <w:bCs/>
          <w:color w:val="365F91" w:themeColor="accent1" w:themeShade="BF"/>
          <w:sz w:val="24"/>
          <w:szCs w:val="28"/>
          <w:lang w:val="en-US"/>
        </w:rPr>
        <w:t xml:space="preserve">, the </w:t>
      </w:r>
      <w:r w:rsidR="002C1EFD">
        <w:rPr>
          <w:rFonts w:ascii="Times New Roman" w:eastAsiaTheme="majorEastAsia" w:hAnsi="Times New Roman" w:cs="Times New Roman"/>
          <w:b/>
          <w:bCs/>
          <w:color w:val="365F91" w:themeColor="accent1" w:themeShade="BF"/>
          <w:sz w:val="24"/>
          <w:szCs w:val="28"/>
          <w:lang w:val="en-US"/>
        </w:rPr>
        <w:t>CD</w:t>
      </w:r>
      <w:r w:rsidRPr="007E7D14">
        <w:rPr>
          <w:rFonts w:ascii="Times New Roman" w:eastAsiaTheme="majorEastAsia" w:hAnsi="Times New Roman" w:cs="Times New Roman"/>
          <w:b/>
          <w:bCs/>
          <w:color w:val="365F91" w:themeColor="accent1" w:themeShade="BF"/>
          <w:sz w:val="24"/>
          <w:szCs w:val="28"/>
          <w:lang w:val="en-US"/>
        </w:rPr>
        <w:t>C suggested the following action to be taken so as to bring constructive changes as has been suggested by the stakeholders.</w:t>
      </w:r>
    </w:p>
    <w:tbl>
      <w:tblPr>
        <w:tblW w:w="100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3042"/>
        <w:gridCol w:w="5889"/>
      </w:tblGrid>
      <w:tr w:rsidR="00DA2ACE" w14:paraId="41B07770" w14:textId="77777777" w:rsidTr="16F73FE2">
        <w:trPr>
          <w:trHeight w:val="540"/>
        </w:trPr>
        <w:tc>
          <w:tcPr>
            <w:tcW w:w="1074" w:type="dxa"/>
          </w:tcPr>
          <w:p w14:paraId="65567CF0" w14:textId="77777777" w:rsidR="00DA2ACE" w:rsidRDefault="00DA2ACE">
            <w:r w:rsidRPr="00A30B80">
              <w:rPr>
                <w:b/>
                <w:sz w:val="28"/>
                <w:lang w:val="en-US"/>
              </w:rPr>
              <w:t>Sr.</w:t>
            </w:r>
            <w:r w:rsidR="00D33DA3">
              <w:rPr>
                <w:b/>
                <w:sz w:val="28"/>
                <w:lang w:val="en-US"/>
              </w:rPr>
              <w:t xml:space="preserve"> </w:t>
            </w:r>
            <w:r w:rsidRPr="00A30B80">
              <w:rPr>
                <w:b/>
                <w:sz w:val="28"/>
                <w:lang w:val="en-US"/>
              </w:rPr>
              <w:t>No</w:t>
            </w:r>
            <w:r w:rsidRPr="00A30B80">
              <w:rPr>
                <w:sz w:val="28"/>
                <w:lang w:val="en-US"/>
              </w:rPr>
              <w:t>.</w:t>
            </w:r>
          </w:p>
        </w:tc>
        <w:tc>
          <w:tcPr>
            <w:tcW w:w="3042" w:type="dxa"/>
          </w:tcPr>
          <w:p w14:paraId="6AC7B9AA" w14:textId="77777777" w:rsidR="00DA2ACE" w:rsidRDefault="003A72FB" w:rsidP="00DA2ACE">
            <w:pPr>
              <w:jc w:val="center"/>
            </w:pPr>
            <w:r>
              <w:rPr>
                <w:b/>
                <w:sz w:val="28"/>
                <w:lang w:val="en-US"/>
              </w:rPr>
              <w:t>Feedback</w:t>
            </w:r>
          </w:p>
        </w:tc>
        <w:tc>
          <w:tcPr>
            <w:tcW w:w="5889" w:type="dxa"/>
          </w:tcPr>
          <w:p w14:paraId="6282D504" w14:textId="77777777" w:rsidR="00DA2ACE" w:rsidRDefault="00DA2ACE" w:rsidP="00DA2ACE">
            <w:pPr>
              <w:jc w:val="center"/>
            </w:pPr>
            <w:r w:rsidRPr="007423AC">
              <w:rPr>
                <w:b/>
                <w:sz w:val="28"/>
                <w:lang w:val="en-US"/>
              </w:rPr>
              <w:t>Action Taken</w:t>
            </w:r>
          </w:p>
        </w:tc>
      </w:tr>
      <w:tr w:rsidR="00DA2ACE" w14:paraId="703381FB" w14:textId="77777777" w:rsidTr="16F73FE2">
        <w:trPr>
          <w:trHeight w:val="1211"/>
        </w:trPr>
        <w:tc>
          <w:tcPr>
            <w:tcW w:w="1074" w:type="dxa"/>
          </w:tcPr>
          <w:p w14:paraId="0135CBF0" w14:textId="77777777" w:rsidR="00DA2ACE" w:rsidRPr="009D7286" w:rsidRDefault="00DA2ACE" w:rsidP="00CA64F4">
            <w:pPr>
              <w:jc w:val="center"/>
              <w:rPr>
                <w:rFonts w:ascii="Times New Roman" w:hAnsi="Times New Roman" w:cs="Times New Roman"/>
              </w:rPr>
            </w:pPr>
            <w:bookmarkStart w:id="0" w:name="_GoBack" w:colFirst="0" w:colLast="0"/>
            <w:r w:rsidRPr="009D7286">
              <w:rPr>
                <w:rFonts w:ascii="Times New Roman" w:hAnsi="Times New Roman" w:cs="Times New Roman"/>
              </w:rPr>
              <w:t>1.</w:t>
            </w:r>
          </w:p>
        </w:tc>
        <w:tc>
          <w:tcPr>
            <w:tcW w:w="3042" w:type="dxa"/>
          </w:tcPr>
          <w:p w14:paraId="789253B2" w14:textId="77777777" w:rsidR="00DA2ACE" w:rsidRDefault="00DA2ACE">
            <w:r>
              <w:t>More books, journals and reading material are needed in library.</w:t>
            </w:r>
          </w:p>
        </w:tc>
        <w:tc>
          <w:tcPr>
            <w:tcW w:w="5889" w:type="dxa"/>
          </w:tcPr>
          <w:p w14:paraId="69104A0C" w14:textId="40AF5798" w:rsidR="00DA2ACE" w:rsidRDefault="16F73FE2">
            <w:r>
              <w:t>Although books, journals were available in abundant quantity in library then also requirement were taken for new books as per need and sent to the Library Committee through Department Head after getting it verified.</w:t>
            </w:r>
          </w:p>
        </w:tc>
      </w:tr>
      <w:tr w:rsidR="00DA2ACE" w14:paraId="0F8E27EE" w14:textId="77777777" w:rsidTr="16F73FE2">
        <w:trPr>
          <w:trHeight w:val="750"/>
        </w:trPr>
        <w:tc>
          <w:tcPr>
            <w:tcW w:w="1074" w:type="dxa"/>
          </w:tcPr>
          <w:p w14:paraId="47886996" w14:textId="77777777" w:rsidR="00DA2ACE" w:rsidRPr="009D7286" w:rsidRDefault="009D7286" w:rsidP="00CA64F4">
            <w:pPr>
              <w:jc w:val="center"/>
              <w:rPr>
                <w:rFonts w:ascii="Times New Roman" w:hAnsi="Times New Roman" w:cs="Times New Roman"/>
              </w:rPr>
            </w:pPr>
            <w:r w:rsidRPr="009D7286">
              <w:rPr>
                <w:rFonts w:ascii="Times New Roman" w:hAnsi="Times New Roman" w:cs="Times New Roman"/>
              </w:rPr>
              <w:t>2.</w:t>
            </w:r>
          </w:p>
        </w:tc>
        <w:tc>
          <w:tcPr>
            <w:tcW w:w="3042" w:type="dxa"/>
          </w:tcPr>
          <w:p w14:paraId="66668A3F" w14:textId="77777777" w:rsidR="00DA2ACE" w:rsidRDefault="009D7286">
            <w:r>
              <w:t>Contemporary Courses</w:t>
            </w:r>
          </w:p>
        </w:tc>
        <w:tc>
          <w:tcPr>
            <w:tcW w:w="5889" w:type="dxa"/>
          </w:tcPr>
          <w:p w14:paraId="2C3DC607" w14:textId="398EF972" w:rsidR="00DA2ACE" w:rsidRDefault="16F73FE2">
            <w:r>
              <w:t>In order to equip students to cutting edge knowledge in every Discipline, New and Contemporary Courses are introduced.</w:t>
            </w:r>
          </w:p>
        </w:tc>
      </w:tr>
      <w:tr w:rsidR="00DA2ACE" w14:paraId="014072E9" w14:textId="77777777" w:rsidTr="16F73FE2">
        <w:trPr>
          <w:trHeight w:val="918"/>
        </w:trPr>
        <w:tc>
          <w:tcPr>
            <w:tcW w:w="1074" w:type="dxa"/>
          </w:tcPr>
          <w:p w14:paraId="1F75A9DD" w14:textId="77777777" w:rsidR="00DA2ACE" w:rsidRPr="009D7286" w:rsidRDefault="009D7286" w:rsidP="00CA64F4">
            <w:pPr>
              <w:jc w:val="center"/>
              <w:rPr>
                <w:rFonts w:ascii="Times New Roman" w:hAnsi="Times New Roman" w:cs="Times New Roman"/>
              </w:rPr>
            </w:pPr>
            <w:r w:rsidRPr="009D7286">
              <w:rPr>
                <w:rFonts w:ascii="Times New Roman" w:hAnsi="Times New Roman" w:cs="Times New Roman"/>
              </w:rPr>
              <w:t>3.</w:t>
            </w:r>
          </w:p>
        </w:tc>
        <w:tc>
          <w:tcPr>
            <w:tcW w:w="3042" w:type="dxa"/>
          </w:tcPr>
          <w:p w14:paraId="360CEFA7" w14:textId="77777777" w:rsidR="00DA2ACE" w:rsidRDefault="009D7286">
            <w:r>
              <w:t>Flexibility in choosing electives</w:t>
            </w:r>
          </w:p>
        </w:tc>
        <w:tc>
          <w:tcPr>
            <w:tcW w:w="5889" w:type="dxa"/>
          </w:tcPr>
          <w:p w14:paraId="23E763A2" w14:textId="72B7FA71" w:rsidR="00DA2ACE" w:rsidRDefault="16F73FE2">
            <w:r>
              <w:t xml:space="preserve">More number of elective courses added </w:t>
            </w:r>
            <w:proofErr w:type="gramStart"/>
            <w:r>
              <w:t>in  each</w:t>
            </w:r>
            <w:proofErr w:type="gramEnd"/>
            <w:r>
              <w:t xml:space="preserve"> programme. Students can able to choose Multidisciplinary Electives from any of the Departments of the university.</w:t>
            </w:r>
          </w:p>
        </w:tc>
      </w:tr>
      <w:tr w:rsidR="00DA2ACE" w14:paraId="6E5DF17E" w14:textId="77777777" w:rsidTr="16F73FE2">
        <w:trPr>
          <w:trHeight w:val="934"/>
        </w:trPr>
        <w:tc>
          <w:tcPr>
            <w:tcW w:w="1074" w:type="dxa"/>
          </w:tcPr>
          <w:p w14:paraId="0F9ABB3F" w14:textId="77777777" w:rsidR="00DA2ACE" w:rsidRPr="009D7286" w:rsidRDefault="009D7286" w:rsidP="00CA64F4">
            <w:pPr>
              <w:jc w:val="center"/>
              <w:rPr>
                <w:rFonts w:ascii="Times New Roman" w:hAnsi="Times New Roman" w:cs="Times New Roman"/>
              </w:rPr>
            </w:pPr>
            <w:r>
              <w:rPr>
                <w:rFonts w:ascii="Times New Roman" w:hAnsi="Times New Roman" w:cs="Times New Roman"/>
              </w:rPr>
              <w:t>4.</w:t>
            </w:r>
          </w:p>
        </w:tc>
        <w:tc>
          <w:tcPr>
            <w:tcW w:w="3042" w:type="dxa"/>
          </w:tcPr>
          <w:p w14:paraId="41150DB8" w14:textId="77777777" w:rsidR="00DA2ACE" w:rsidRDefault="009D7286">
            <w:r>
              <w:t>Self-learning promoted</w:t>
            </w:r>
          </w:p>
        </w:tc>
        <w:tc>
          <w:tcPr>
            <w:tcW w:w="5889" w:type="dxa"/>
          </w:tcPr>
          <w:p w14:paraId="162C49E5" w14:textId="77777777" w:rsidR="00DA2ACE" w:rsidRDefault="009D7286">
            <w:r>
              <w:t>Courses are re-designed in a way to promote self-learning. Lecture method has been reduced and other types of student centric learning methods are introduced.</w:t>
            </w:r>
          </w:p>
        </w:tc>
      </w:tr>
      <w:tr w:rsidR="00DA2ACE" w14:paraId="59C90162" w14:textId="77777777" w:rsidTr="16F73FE2">
        <w:trPr>
          <w:trHeight w:val="922"/>
        </w:trPr>
        <w:tc>
          <w:tcPr>
            <w:tcW w:w="1074" w:type="dxa"/>
          </w:tcPr>
          <w:p w14:paraId="56C72689" w14:textId="77777777" w:rsidR="00DA2ACE" w:rsidRPr="009D7286" w:rsidRDefault="009D7286" w:rsidP="00CA64F4">
            <w:pPr>
              <w:jc w:val="center"/>
              <w:rPr>
                <w:rFonts w:ascii="Times New Roman" w:hAnsi="Times New Roman" w:cs="Times New Roman"/>
              </w:rPr>
            </w:pPr>
            <w:r>
              <w:rPr>
                <w:rFonts w:ascii="Times New Roman" w:hAnsi="Times New Roman" w:cs="Times New Roman"/>
              </w:rPr>
              <w:t>5.</w:t>
            </w:r>
          </w:p>
        </w:tc>
        <w:tc>
          <w:tcPr>
            <w:tcW w:w="3042" w:type="dxa"/>
          </w:tcPr>
          <w:p w14:paraId="44C1AAF9" w14:textId="77777777" w:rsidR="00DA2ACE" w:rsidRDefault="009D7286">
            <w:r>
              <w:t>Ensuring availability of reading materials through LMS.</w:t>
            </w:r>
          </w:p>
        </w:tc>
        <w:tc>
          <w:tcPr>
            <w:tcW w:w="5889" w:type="dxa"/>
          </w:tcPr>
          <w:p w14:paraId="3225FD13" w14:textId="0AE0253A" w:rsidR="00DA2ACE" w:rsidRDefault="009D7286" w:rsidP="007353C0">
            <w:r>
              <w:t xml:space="preserve">LMS </w:t>
            </w:r>
            <w:r w:rsidR="007353C0">
              <w:t>as</w:t>
            </w:r>
            <w:r>
              <w:t xml:space="preserve"> a </w:t>
            </w:r>
            <w:r w:rsidR="007353C0">
              <w:t xml:space="preserve">Repository is created </w:t>
            </w:r>
            <w:r>
              <w:t>single point for teachers and students to share all types of teaching and learning materials. Teachers will able to upload various types of learning materials.</w:t>
            </w:r>
          </w:p>
        </w:tc>
      </w:tr>
      <w:tr w:rsidR="00DA2ACE" w14:paraId="62281FB0" w14:textId="77777777" w:rsidTr="16F73FE2">
        <w:trPr>
          <w:trHeight w:val="1050"/>
        </w:trPr>
        <w:tc>
          <w:tcPr>
            <w:tcW w:w="1074" w:type="dxa"/>
          </w:tcPr>
          <w:p w14:paraId="4BC6DBBF" w14:textId="77777777" w:rsidR="00DA2ACE" w:rsidRDefault="009D7286" w:rsidP="00CA64F4">
            <w:pPr>
              <w:jc w:val="center"/>
            </w:pPr>
            <w:r>
              <w:t>6.</w:t>
            </w:r>
          </w:p>
        </w:tc>
        <w:tc>
          <w:tcPr>
            <w:tcW w:w="3042" w:type="dxa"/>
          </w:tcPr>
          <w:p w14:paraId="54354833" w14:textId="77777777" w:rsidR="00DA2ACE" w:rsidRDefault="009D7286">
            <w:r>
              <w:t>Placement Opportunities</w:t>
            </w:r>
          </w:p>
        </w:tc>
        <w:tc>
          <w:tcPr>
            <w:tcW w:w="5889" w:type="dxa"/>
          </w:tcPr>
          <w:p w14:paraId="401366B0" w14:textId="5987762F" w:rsidR="00DA2ACE" w:rsidRDefault="007353C0">
            <w:r>
              <w:t>Microsoft &amp; Google add on Certificate Courses are introduced.  Appeal is made to Alumni to introduce more employment opportunities in the college.</w:t>
            </w:r>
          </w:p>
        </w:tc>
      </w:tr>
      <w:tr w:rsidR="009D7286" w14:paraId="60474048" w14:textId="77777777" w:rsidTr="16F73FE2">
        <w:trPr>
          <w:trHeight w:val="1293"/>
        </w:trPr>
        <w:tc>
          <w:tcPr>
            <w:tcW w:w="1074" w:type="dxa"/>
          </w:tcPr>
          <w:p w14:paraId="45CB103B" w14:textId="77777777" w:rsidR="009D7286" w:rsidRDefault="009D7286" w:rsidP="00CA64F4">
            <w:pPr>
              <w:jc w:val="center"/>
            </w:pPr>
            <w:r>
              <w:t>7.</w:t>
            </w:r>
          </w:p>
        </w:tc>
        <w:tc>
          <w:tcPr>
            <w:tcW w:w="3042" w:type="dxa"/>
          </w:tcPr>
          <w:p w14:paraId="648C2BF7" w14:textId="77777777" w:rsidR="009D7286" w:rsidRDefault="009D7286">
            <w:r>
              <w:t>Introduction of more elective courses.</w:t>
            </w:r>
          </w:p>
        </w:tc>
        <w:tc>
          <w:tcPr>
            <w:tcW w:w="5889" w:type="dxa"/>
          </w:tcPr>
          <w:p w14:paraId="6D4CC5B1" w14:textId="77777777" w:rsidR="009D7286" w:rsidRDefault="009D7286">
            <w:r>
              <w:t>Steps taken by all Departments of the university to offer more number of elective courses in order to facilitate more choice to students in the recent developments in their respective disciplines and other disciplines.</w:t>
            </w:r>
          </w:p>
        </w:tc>
      </w:tr>
      <w:bookmarkEnd w:id="0"/>
    </w:tbl>
    <w:p w14:paraId="672A6659" w14:textId="77777777" w:rsidR="00EA4D78" w:rsidRDefault="00EA4D78"/>
    <w:sectPr w:rsidR="00EA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E"/>
    <w:rsid w:val="002C1EFD"/>
    <w:rsid w:val="003A72FB"/>
    <w:rsid w:val="007353C0"/>
    <w:rsid w:val="009D7286"/>
    <w:rsid w:val="00C97788"/>
    <w:rsid w:val="00CA64F4"/>
    <w:rsid w:val="00D33DA3"/>
    <w:rsid w:val="00DA2ACE"/>
    <w:rsid w:val="00EA4D78"/>
    <w:rsid w:val="16F73F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A6F4"/>
  <w15:docId w15:val="{716A5806-186E-4773-BE70-6581DD15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Chinmayee Saraiya</cp:lastModifiedBy>
  <cp:revision>8</cp:revision>
  <dcterms:created xsi:type="dcterms:W3CDTF">2021-12-27T06:00:00Z</dcterms:created>
  <dcterms:modified xsi:type="dcterms:W3CDTF">2021-12-27T06:12:00Z</dcterms:modified>
</cp:coreProperties>
</file>